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353DAF" w14:paraId="4DC1B5D0" w14:textId="77777777" w:rsidTr="00353DAF">
        <w:tc>
          <w:tcPr>
            <w:tcW w:w="0" w:type="auto"/>
            <w:tcMar>
              <w:top w:w="180" w:type="dxa"/>
              <w:left w:w="0" w:type="dxa"/>
              <w:bottom w:w="180" w:type="dxa"/>
              <w:right w:w="0" w:type="dxa"/>
            </w:tcMar>
            <w:hideMark/>
          </w:tcPr>
          <w:p w14:paraId="5A1AB5EA" w14:textId="4FB5CA86" w:rsidR="00353DAF" w:rsidRDefault="00353DAF">
            <w:pPr>
              <w:jc w:val="center"/>
              <w:rPr>
                <w:sz w:val="22"/>
                <w:szCs w:val="22"/>
              </w:rPr>
            </w:pPr>
            <w:r>
              <w:rPr>
                <w:noProof/>
                <w:color w:val="0000FF"/>
                <w:sz w:val="22"/>
                <w:szCs w:val="22"/>
              </w:rPr>
              <w:drawing>
                <wp:inline distT="0" distB="0" distL="0" distR="0" wp14:anchorId="2298C718" wp14:editId="735CF1D1">
                  <wp:extent cx="2733675" cy="1304925"/>
                  <wp:effectExtent l="0" t="0" r="9525" b="9525"/>
                  <wp:docPr id="1" name="Picture 1" descr="IDHS-DMH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HS-DMH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1304925"/>
                          </a:xfrm>
                          <a:prstGeom prst="rect">
                            <a:avLst/>
                          </a:prstGeom>
                          <a:noFill/>
                          <a:ln>
                            <a:noFill/>
                          </a:ln>
                        </pic:spPr>
                      </pic:pic>
                    </a:graphicData>
                  </a:graphic>
                </wp:inline>
              </w:drawing>
            </w:r>
          </w:p>
        </w:tc>
      </w:tr>
      <w:tr w:rsidR="00353DAF" w14:paraId="38C5CDEF" w14:textId="77777777" w:rsidTr="00353DAF">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353DAF" w14:paraId="1D3FB2B7" w14:textId="77777777">
              <w:tc>
                <w:tcPr>
                  <w:tcW w:w="0" w:type="auto"/>
                  <w:hideMark/>
                </w:tcPr>
                <w:p w14:paraId="1B68C44E" w14:textId="77777777" w:rsidR="00353DAF" w:rsidRDefault="00353DAF">
                  <w:pPr>
                    <w:rPr>
                      <w:sz w:val="22"/>
                      <w:szCs w:val="22"/>
                    </w:rPr>
                  </w:pPr>
                </w:p>
              </w:tc>
            </w:tr>
          </w:tbl>
          <w:p w14:paraId="2FB7C9CF" w14:textId="77777777" w:rsidR="00353DAF" w:rsidRDefault="00353DAF">
            <w:pPr>
              <w:rPr>
                <w:rFonts w:ascii="Times New Roman" w:eastAsia="Times New Roman" w:hAnsi="Times New Roman" w:cs="Times New Roman"/>
              </w:rPr>
            </w:pPr>
          </w:p>
        </w:tc>
      </w:tr>
      <w:tr w:rsidR="00353DAF" w14:paraId="44E1F4FB" w14:textId="77777777" w:rsidTr="00353DAF">
        <w:tc>
          <w:tcPr>
            <w:tcW w:w="0" w:type="auto"/>
            <w:shd w:val="clear" w:color="auto" w:fill="FCB438"/>
            <w:tcMar>
              <w:top w:w="180" w:type="dxa"/>
              <w:left w:w="360" w:type="dxa"/>
              <w:bottom w:w="180" w:type="dxa"/>
              <w:right w:w="360" w:type="dxa"/>
            </w:tcMar>
            <w:hideMark/>
          </w:tcPr>
          <w:p w14:paraId="177A2B75" w14:textId="77777777" w:rsidR="00353DAF" w:rsidRDefault="00353DAF">
            <w:pPr>
              <w:jc w:val="center"/>
              <w:rPr>
                <w:rFonts w:ascii="Helvetica" w:hAnsi="Helvetica" w:cs="Helvetica"/>
                <w:b/>
                <w:bCs/>
                <w:i/>
                <w:iCs/>
                <w:color w:val="103592"/>
                <w:sz w:val="47"/>
                <w:szCs w:val="47"/>
              </w:rPr>
            </w:pPr>
            <w:r>
              <w:rPr>
                <w:rFonts w:ascii="Helvetica" w:hAnsi="Helvetica" w:cs="Helvetica"/>
                <w:b/>
                <w:bCs/>
                <w:i/>
                <w:iCs/>
                <w:color w:val="103592"/>
                <w:sz w:val="56"/>
                <w:szCs w:val="56"/>
              </w:rPr>
              <w:t>Communication Alert</w:t>
            </w:r>
          </w:p>
        </w:tc>
      </w:tr>
      <w:tr w:rsidR="00353DAF" w14:paraId="1CB6FFBC" w14:textId="77777777" w:rsidTr="00353DAF">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353DAF" w14:paraId="6B8B5301" w14:textId="77777777">
              <w:tc>
                <w:tcPr>
                  <w:tcW w:w="0" w:type="auto"/>
                  <w:hideMark/>
                </w:tcPr>
                <w:p w14:paraId="2B8013FB" w14:textId="77777777" w:rsidR="00353DAF" w:rsidRDefault="00353DAF">
                  <w:pPr>
                    <w:rPr>
                      <w:rFonts w:ascii="Helvetica" w:hAnsi="Helvetica" w:cs="Helvetica"/>
                      <w:b/>
                      <w:bCs/>
                      <w:i/>
                      <w:iCs/>
                      <w:color w:val="103592"/>
                      <w:sz w:val="47"/>
                      <w:szCs w:val="47"/>
                    </w:rPr>
                  </w:pPr>
                </w:p>
              </w:tc>
            </w:tr>
          </w:tbl>
          <w:p w14:paraId="5AFC50DC" w14:textId="77777777" w:rsidR="00353DAF" w:rsidRDefault="00353DAF">
            <w:pPr>
              <w:rPr>
                <w:rFonts w:ascii="Times New Roman" w:eastAsia="Times New Roman" w:hAnsi="Times New Roman" w:cs="Times New Roman"/>
              </w:rPr>
            </w:pPr>
          </w:p>
        </w:tc>
      </w:tr>
      <w:tr w:rsidR="00353DAF" w14:paraId="739B3A3E" w14:textId="77777777" w:rsidTr="00353DAF">
        <w:tc>
          <w:tcPr>
            <w:tcW w:w="0" w:type="auto"/>
            <w:tcMar>
              <w:top w:w="180" w:type="dxa"/>
              <w:left w:w="360" w:type="dxa"/>
              <w:bottom w:w="180" w:type="dxa"/>
              <w:right w:w="360" w:type="dxa"/>
            </w:tcMar>
            <w:hideMark/>
          </w:tcPr>
          <w:p w14:paraId="337D93C8" w14:textId="77777777" w:rsidR="00353DAF" w:rsidRDefault="00353DAF">
            <w:pPr>
              <w:jc w:val="center"/>
              <w:rPr>
                <w:rFonts w:ascii="Helvetica" w:hAnsi="Helvetica" w:cs="Helvetica"/>
                <w:b/>
                <w:bCs/>
                <w:color w:val="103592"/>
                <w:sz w:val="38"/>
                <w:szCs w:val="38"/>
              </w:rPr>
            </w:pPr>
            <w:r>
              <w:rPr>
                <w:rFonts w:ascii="Helvetica" w:hAnsi="Helvetica" w:cs="Helvetica"/>
                <w:b/>
                <w:bCs/>
                <w:color w:val="103592"/>
                <w:sz w:val="38"/>
                <w:szCs w:val="38"/>
              </w:rPr>
              <w:t>Recovery &amp; Empowerment Statewide Call</w:t>
            </w:r>
          </w:p>
        </w:tc>
      </w:tr>
      <w:tr w:rsidR="00353DAF" w14:paraId="51941FA0" w14:textId="77777777" w:rsidTr="00353DAF">
        <w:trPr>
          <w:trHeight w:val="5850"/>
        </w:trPr>
        <w:tc>
          <w:tcPr>
            <w:tcW w:w="0" w:type="auto"/>
            <w:tcMar>
              <w:top w:w="180" w:type="dxa"/>
              <w:left w:w="360" w:type="dxa"/>
              <w:bottom w:w="0" w:type="dxa"/>
              <w:right w:w="360" w:type="dxa"/>
            </w:tcMar>
          </w:tcPr>
          <w:p w14:paraId="25164D84" w14:textId="77777777" w:rsidR="00353DAF" w:rsidRDefault="00353DAF">
            <w:pPr>
              <w:jc w:val="center"/>
              <w:rPr>
                <w:rFonts w:ascii="Helvetica" w:hAnsi="Helvetica" w:cs="Helvetica"/>
                <w:b/>
                <w:bCs/>
                <w:color w:val="103592"/>
                <w:sz w:val="38"/>
                <w:szCs w:val="38"/>
              </w:rPr>
            </w:pPr>
            <w:r>
              <w:rPr>
                <w:rFonts w:ascii="Helvetica" w:hAnsi="Helvetica" w:cs="Helvetica"/>
                <w:b/>
                <w:bCs/>
                <w:color w:val="103592"/>
                <w:sz w:val="38"/>
                <w:szCs w:val="38"/>
              </w:rPr>
              <w:t xml:space="preserve">Please plan to join on May 30, 2024, for our third Recovery &amp; Empowerment Statewide Call for 2024! </w:t>
            </w:r>
          </w:p>
          <w:p w14:paraId="63A8977E" w14:textId="77777777" w:rsidR="00353DAF" w:rsidRDefault="00353DAF">
            <w:pPr>
              <w:rPr>
                <w:rFonts w:ascii="Helvetica" w:hAnsi="Helvetica" w:cs="Helvetica"/>
                <w:color w:val="000000"/>
                <w:sz w:val="24"/>
                <w:szCs w:val="24"/>
              </w:rPr>
            </w:pPr>
          </w:p>
          <w:p w14:paraId="55C8B51B" w14:textId="77777777" w:rsidR="00353DAF" w:rsidRDefault="00353DAF">
            <w:pPr>
              <w:rPr>
                <w:rFonts w:ascii="Helvetica" w:hAnsi="Helvetica" w:cs="Helvetica"/>
                <w:color w:val="000000"/>
                <w:sz w:val="24"/>
                <w:szCs w:val="24"/>
              </w:rPr>
            </w:pPr>
            <w:r>
              <w:rPr>
                <w:rFonts w:ascii="Helvetica" w:hAnsi="Helvetica" w:cs="Helvetica"/>
                <w:color w:val="000000"/>
                <w:sz w:val="24"/>
                <w:szCs w:val="24"/>
              </w:rPr>
              <w:t xml:space="preserve">Our theme this year is </w:t>
            </w:r>
            <w:r>
              <w:rPr>
                <w:rStyle w:val="Strong"/>
                <w:rFonts w:ascii="Helvetica" w:hAnsi="Helvetica" w:cs="Helvetica"/>
                <w:i/>
                <w:iCs/>
                <w:color w:val="020A78"/>
                <w:sz w:val="24"/>
                <w:szCs w:val="24"/>
              </w:rPr>
              <w:t>"Embracing Different Recovery Roads.”</w:t>
            </w:r>
            <w:r>
              <w:rPr>
                <w:rFonts w:ascii="Helvetica" w:hAnsi="Helvetica" w:cs="Helvetica"/>
                <w:color w:val="000000"/>
                <w:sz w:val="24"/>
                <w:szCs w:val="24"/>
              </w:rPr>
              <w:t xml:space="preserve"> </w:t>
            </w:r>
          </w:p>
          <w:p w14:paraId="0FD8C213" w14:textId="77777777" w:rsidR="00353DAF" w:rsidRDefault="00353DAF">
            <w:pPr>
              <w:rPr>
                <w:rFonts w:ascii="Helvetica" w:hAnsi="Helvetica" w:cs="Helvetica"/>
                <w:color w:val="000000"/>
                <w:sz w:val="24"/>
                <w:szCs w:val="24"/>
              </w:rPr>
            </w:pPr>
          </w:p>
          <w:p w14:paraId="099A10A6" w14:textId="77777777" w:rsidR="00353DAF" w:rsidRDefault="00353DAF">
            <w:pPr>
              <w:rPr>
                <w:rFonts w:ascii="Helvetica" w:hAnsi="Helvetica" w:cs="Helvetica"/>
                <w:color w:val="000000"/>
                <w:sz w:val="24"/>
                <w:szCs w:val="24"/>
              </w:rPr>
            </w:pPr>
            <w:r>
              <w:rPr>
                <w:rFonts w:ascii="Helvetica" w:hAnsi="Helvetica" w:cs="Helvetica"/>
                <w:color w:val="000000"/>
                <w:sz w:val="24"/>
                <w:szCs w:val="24"/>
              </w:rPr>
              <w:t>During the 2024 educational series, we will be exploring a wide variety of recovery pathways, considering some new and innovative things happening around us, and revisiting a few wellness tools that some of us may have been using for years.</w:t>
            </w:r>
          </w:p>
          <w:p w14:paraId="767D5731" w14:textId="77777777" w:rsidR="00353DAF" w:rsidRDefault="00353DAF">
            <w:pPr>
              <w:rPr>
                <w:rFonts w:ascii="Helvetica" w:hAnsi="Helvetica" w:cs="Helvetica"/>
                <w:color w:val="000000"/>
                <w:sz w:val="24"/>
                <w:szCs w:val="24"/>
              </w:rPr>
            </w:pPr>
          </w:p>
          <w:p w14:paraId="4186D70E" w14:textId="77777777" w:rsidR="00353DAF" w:rsidRDefault="00353DAF">
            <w:pPr>
              <w:rPr>
                <w:rFonts w:ascii="Helvetica" w:hAnsi="Helvetica" w:cs="Helvetica"/>
                <w:color w:val="000000"/>
                <w:sz w:val="24"/>
                <w:szCs w:val="24"/>
              </w:rPr>
            </w:pPr>
            <w:r>
              <w:rPr>
                <w:rFonts w:ascii="Helvetica" w:hAnsi="Helvetica" w:cs="Helvetica"/>
                <w:color w:val="000000"/>
                <w:sz w:val="24"/>
                <w:szCs w:val="24"/>
              </w:rPr>
              <w:t xml:space="preserve">Each call provides listeners the opportunity to hear directly from, and be inspired by, individuals in recovery. This month's focus is </w:t>
            </w:r>
            <w:r>
              <w:rPr>
                <w:rStyle w:val="Emphasis"/>
                <w:rFonts w:ascii="Helvetica" w:hAnsi="Helvetica" w:cs="Helvetica"/>
                <w:color w:val="000000"/>
                <w:sz w:val="24"/>
                <w:szCs w:val="24"/>
              </w:rPr>
              <w:t>"Destination Recovery, Journey Unknown.”</w:t>
            </w:r>
            <w:r>
              <w:rPr>
                <w:rFonts w:ascii="Helvetica" w:hAnsi="Helvetica" w:cs="Helvetica"/>
                <w:color w:val="000000"/>
                <w:sz w:val="24"/>
                <w:szCs w:val="24"/>
              </w:rPr>
              <w:t xml:space="preserve"> </w:t>
            </w:r>
          </w:p>
          <w:p w14:paraId="6CF50F6C" w14:textId="77777777" w:rsidR="00353DAF" w:rsidRDefault="00353DAF">
            <w:pPr>
              <w:rPr>
                <w:rFonts w:ascii="Helvetica" w:hAnsi="Helvetica" w:cs="Helvetica"/>
                <w:color w:val="000000"/>
                <w:sz w:val="24"/>
                <w:szCs w:val="24"/>
              </w:rPr>
            </w:pPr>
          </w:p>
          <w:p w14:paraId="105D8C30" w14:textId="77777777" w:rsidR="00353DAF" w:rsidRDefault="00353DAF">
            <w:pPr>
              <w:rPr>
                <w:rFonts w:ascii="Helvetica" w:hAnsi="Helvetica" w:cs="Helvetica"/>
                <w:color w:val="000000"/>
                <w:sz w:val="24"/>
                <w:szCs w:val="24"/>
              </w:rPr>
            </w:pPr>
            <w:r>
              <w:rPr>
                <w:rStyle w:val="Emphasis"/>
                <w:rFonts w:ascii="Helvetica" w:hAnsi="Helvetica" w:cs="Helvetica"/>
                <w:color w:val="000000"/>
              </w:rPr>
              <w:t>Please note that you don’t have to be at an agency or in a group to participate. Individuals are welcome to dial in from a personal phone, or, as a new feature this year, you may log in from a home computer or through the WebEx app on a smartphone. Registration is not required. Instructions on how to join are below under the heading “How to Join.”</w:t>
            </w:r>
          </w:p>
          <w:p w14:paraId="6FD7BAEB" w14:textId="77777777" w:rsidR="00353DAF" w:rsidRDefault="00353DAF">
            <w:pPr>
              <w:jc w:val="center"/>
              <w:rPr>
                <w:rFonts w:ascii="Helvetica" w:hAnsi="Helvetica" w:cs="Helvetica"/>
                <w:b/>
                <w:bCs/>
                <w:color w:val="0D3E9C"/>
                <w:sz w:val="30"/>
                <w:szCs w:val="30"/>
              </w:rPr>
            </w:pPr>
            <w:r>
              <w:rPr>
                <w:rFonts w:ascii="Helvetica" w:hAnsi="Helvetica" w:cs="Helvetica"/>
                <w:b/>
                <w:bCs/>
                <w:color w:val="0D3E9C"/>
                <w:sz w:val="30"/>
                <w:szCs w:val="30"/>
              </w:rPr>
              <w:t>ABOUT THIS MONTH’S CALL</w:t>
            </w:r>
          </w:p>
          <w:p w14:paraId="422AAD07" w14:textId="77777777" w:rsidR="00353DAF" w:rsidRDefault="00353DAF">
            <w:pPr>
              <w:rPr>
                <w:rFonts w:ascii="Helvetica" w:hAnsi="Helvetica" w:cs="Helvetica"/>
                <w:color w:val="000000"/>
                <w:sz w:val="24"/>
                <w:szCs w:val="24"/>
              </w:rPr>
            </w:pPr>
          </w:p>
          <w:p w14:paraId="7A3CAF7E" w14:textId="77777777" w:rsidR="00353DAF" w:rsidRDefault="00353DAF">
            <w:pPr>
              <w:rPr>
                <w:rFonts w:ascii="Helvetica" w:hAnsi="Helvetica" w:cs="Helvetica"/>
                <w:color w:val="000000"/>
                <w:sz w:val="24"/>
                <w:szCs w:val="24"/>
              </w:rPr>
            </w:pPr>
            <w:r>
              <w:rPr>
                <w:rStyle w:val="Strong"/>
                <w:rFonts w:ascii="Helvetica" w:hAnsi="Helvetica" w:cs="Helvetica"/>
                <w:color w:val="000000"/>
                <w:sz w:val="24"/>
                <w:szCs w:val="24"/>
              </w:rPr>
              <w:t>DATE:</w:t>
            </w:r>
            <w:r>
              <w:rPr>
                <w:rFonts w:ascii="Helvetica" w:hAnsi="Helvetica" w:cs="Helvetica"/>
                <w:color w:val="000000"/>
                <w:sz w:val="24"/>
                <w:szCs w:val="24"/>
              </w:rPr>
              <w:t xml:space="preserve"> May 30, 2024</w:t>
            </w:r>
          </w:p>
          <w:p w14:paraId="05257FB2" w14:textId="77777777" w:rsidR="00353DAF" w:rsidRDefault="00353DAF">
            <w:pPr>
              <w:rPr>
                <w:rFonts w:ascii="Helvetica" w:hAnsi="Helvetica" w:cs="Helvetica"/>
                <w:color w:val="000000"/>
                <w:sz w:val="24"/>
                <w:szCs w:val="24"/>
              </w:rPr>
            </w:pPr>
          </w:p>
          <w:p w14:paraId="0AA07A27" w14:textId="77777777" w:rsidR="00353DAF" w:rsidRDefault="00353DAF">
            <w:pPr>
              <w:rPr>
                <w:rFonts w:ascii="Helvetica" w:hAnsi="Helvetica" w:cs="Helvetica"/>
                <w:color w:val="000000"/>
                <w:sz w:val="24"/>
                <w:szCs w:val="24"/>
              </w:rPr>
            </w:pPr>
            <w:r>
              <w:rPr>
                <w:rStyle w:val="Strong"/>
                <w:rFonts w:ascii="Helvetica" w:hAnsi="Helvetica" w:cs="Helvetica"/>
                <w:color w:val="000000"/>
                <w:sz w:val="24"/>
                <w:szCs w:val="24"/>
              </w:rPr>
              <w:t>TIME:</w:t>
            </w:r>
            <w:r>
              <w:rPr>
                <w:rFonts w:ascii="Helvetica" w:hAnsi="Helvetica" w:cs="Helvetica"/>
                <w:color w:val="000000"/>
                <w:sz w:val="24"/>
                <w:szCs w:val="24"/>
              </w:rPr>
              <w:t xml:space="preserve"> 10:00 a.m. - 11:00 a.m.</w:t>
            </w:r>
          </w:p>
          <w:p w14:paraId="497ADD45" w14:textId="77777777" w:rsidR="00353DAF" w:rsidRDefault="00353DAF">
            <w:pPr>
              <w:rPr>
                <w:rFonts w:ascii="Helvetica" w:hAnsi="Helvetica" w:cs="Helvetica"/>
                <w:color w:val="000000"/>
                <w:sz w:val="24"/>
                <w:szCs w:val="24"/>
              </w:rPr>
            </w:pPr>
          </w:p>
          <w:p w14:paraId="09877543" w14:textId="77777777" w:rsidR="00353DAF" w:rsidRDefault="00353DAF">
            <w:pPr>
              <w:rPr>
                <w:rFonts w:ascii="Helvetica" w:hAnsi="Helvetica" w:cs="Helvetica"/>
                <w:color w:val="000000"/>
                <w:sz w:val="24"/>
                <w:szCs w:val="24"/>
              </w:rPr>
            </w:pPr>
            <w:r>
              <w:rPr>
                <w:rStyle w:val="Strong"/>
                <w:rFonts w:ascii="Helvetica" w:hAnsi="Helvetica" w:cs="Helvetica"/>
                <w:color w:val="000000"/>
                <w:sz w:val="24"/>
                <w:szCs w:val="24"/>
              </w:rPr>
              <w:t>TOPIC:</w:t>
            </w:r>
            <w:r>
              <w:rPr>
                <w:rFonts w:ascii="Helvetica" w:hAnsi="Helvetica" w:cs="Helvetica"/>
                <w:color w:val="000000"/>
                <w:sz w:val="24"/>
                <w:szCs w:val="24"/>
              </w:rPr>
              <w:t xml:space="preserve"> Embracing Different Recovery Roads: "Destination Recovery, Journey Unknown”</w:t>
            </w:r>
          </w:p>
          <w:p w14:paraId="2CAA52F9" w14:textId="77777777" w:rsidR="00353DAF" w:rsidRDefault="00353DAF">
            <w:pPr>
              <w:rPr>
                <w:rFonts w:ascii="Helvetica" w:hAnsi="Helvetica" w:cs="Helvetica"/>
                <w:color w:val="000000"/>
                <w:sz w:val="24"/>
                <w:szCs w:val="24"/>
              </w:rPr>
            </w:pPr>
          </w:p>
          <w:p w14:paraId="7AC16D92" w14:textId="77777777" w:rsidR="00174056" w:rsidRDefault="00174056">
            <w:pPr>
              <w:rPr>
                <w:rStyle w:val="Strong"/>
                <w:rFonts w:ascii="Helvetica" w:hAnsi="Helvetica" w:cs="Helvetica"/>
                <w:color w:val="000000"/>
                <w:sz w:val="24"/>
                <w:szCs w:val="24"/>
              </w:rPr>
            </w:pPr>
          </w:p>
          <w:p w14:paraId="1D3DE6D0" w14:textId="556ABC2A" w:rsidR="00353DAF" w:rsidRDefault="00353DAF">
            <w:pPr>
              <w:rPr>
                <w:rFonts w:ascii="Helvetica" w:hAnsi="Helvetica" w:cs="Helvetica"/>
                <w:color w:val="000000"/>
                <w:sz w:val="24"/>
                <w:szCs w:val="24"/>
              </w:rPr>
            </w:pPr>
            <w:r>
              <w:rPr>
                <w:rStyle w:val="Strong"/>
                <w:rFonts w:ascii="Helvetica" w:hAnsi="Helvetica" w:cs="Helvetica"/>
                <w:color w:val="000000"/>
                <w:sz w:val="24"/>
                <w:szCs w:val="24"/>
              </w:rPr>
              <w:lastRenderedPageBreak/>
              <w:t>OBJECTIVES:</w:t>
            </w:r>
          </w:p>
          <w:p w14:paraId="6ACC708F" w14:textId="77777777" w:rsidR="00353DAF" w:rsidRDefault="00353DAF" w:rsidP="009C28F6">
            <w:pPr>
              <w:numPr>
                <w:ilvl w:val="0"/>
                <w:numId w:val="1"/>
              </w:numP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Recognize the unique challenges faced by special populations in </w:t>
            </w:r>
            <w:proofErr w:type="gramStart"/>
            <w:r>
              <w:rPr>
                <w:rFonts w:ascii="Helvetica" w:eastAsia="Times New Roman" w:hAnsi="Helvetica" w:cs="Helvetica"/>
                <w:color w:val="000000"/>
                <w:sz w:val="24"/>
                <w:szCs w:val="24"/>
              </w:rPr>
              <w:t>recovery</w:t>
            </w:r>
            <w:proofErr w:type="gramEnd"/>
          </w:p>
          <w:p w14:paraId="4007043A" w14:textId="77777777" w:rsidR="00353DAF" w:rsidRDefault="00353DAF" w:rsidP="009C28F6">
            <w:pPr>
              <w:numPr>
                <w:ilvl w:val="0"/>
                <w:numId w:val="1"/>
              </w:numP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Identify how generational trauma may impact </w:t>
            </w:r>
            <w:proofErr w:type="gramStart"/>
            <w:r>
              <w:rPr>
                <w:rFonts w:ascii="Helvetica" w:eastAsia="Times New Roman" w:hAnsi="Helvetica" w:cs="Helvetica"/>
                <w:color w:val="000000"/>
                <w:sz w:val="24"/>
                <w:szCs w:val="24"/>
              </w:rPr>
              <w:t>recovery</w:t>
            </w:r>
            <w:proofErr w:type="gramEnd"/>
          </w:p>
          <w:p w14:paraId="6839FCA9" w14:textId="77777777" w:rsidR="00353DAF" w:rsidRDefault="00353DAF" w:rsidP="009C28F6">
            <w:pPr>
              <w:numPr>
                <w:ilvl w:val="0"/>
                <w:numId w:val="1"/>
              </w:numP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Explain the importance of incorporating cultural awareness into </w:t>
            </w:r>
            <w:proofErr w:type="gramStart"/>
            <w:r>
              <w:rPr>
                <w:rFonts w:ascii="Helvetica" w:eastAsia="Times New Roman" w:hAnsi="Helvetica" w:cs="Helvetica"/>
                <w:color w:val="000000"/>
                <w:sz w:val="24"/>
                <w:szCs w:val="24"/>
              </w:rPr>
              <w:t>recovery</w:t>
            </w:r>
            <w:proofErr w:type="gramEnd"/>
          </w:p>
          <w:p w14:paraId="139EC633" w14:textId="77777777" w:rsidR="00353DAF" w:rsidRDefault="00353DAF">
            <w:pPr>
              <w:rPr>
                <w:rFonts w:ascii="Helvetica" w:hAnsi="Helvetica" w:cs="Helvetica"/>
                <w:color w:val="000000"/>
                <w:sz w:val="24"/>
                <w:szCs w:val="24"/>
              </w:rPr>
            </w:pPr>
          </w:p>
          <w:p w14:paraId="4D264E18" w14:textId="77777777" w:rsidR="00353DAF" w:rsidRDefault="00353DAF">
            <w:pPr>
              <w:rPr>
                <w:rFonts w:ascii="Helvetica" w:hAnsi="Helvetica" w:cs="Helvetica"/>
                <w:color w:val="000000"/>
                <w:sz w:val="24"/>
                <w:szCs w:val="24"/>
              </w:rPr>
            </w:pPr>
            <w:r>
              <w:rPr>
                <w:rStyle w:val="Strong"/>
                <w:rFonts w:ascii="Helvetica" w:hAnsi="Helvetica" w:cs="Helvetica"/>
                <w:color w:val="000000"/>
                <w:sz w:val="24"/>
                <w:szCs w:val="24"/>
              </w:rPr>
              <w:t>MEETING TITLE:</w:t>
            </w:r>
            <w:r>
              <w:rPr>
                <w:rFonts w:ascii="Helvetica" w:hAnsi="Helvetica" w:cs="Helvetica"/>
                <w:color w:val="000000"/>
                <w:sz w:val="24"/>
                <w:szCs w:val="24"/>
              </w:rPr>
              <w:t xml:space="preserve"> Recovery &amp; Empowerment Statewide Call</w:t>
            </w:r>
          </w:p>
          <w:p w14:paraId="518ED811" w14:textId="77777777" w:rsidR="00353DAF" w:rsidRDefault="00353DAF">
            <w:pPr>
              <w:rPr>
                <w:rFonts w:ascii="Helvetica" w:hAnsi="Helvetica" w:cs="Helvetica"/>
                <w:color w:val="000000"/>
                <w:sz w:val="24"/>
                <w:szCs w:val="24"/>
              </w:rPr>
            </w:pPr>
          </w:p>
          <w:p w14:paraId="7003ECD9" w14:textId="77777777" w:rsidR="00353DAF" w:rsidRDefault="00353DAF">
            <w:pPr>
              <w:rPr>
                <w:rFonts w:ascii="Helvetica" w:hAnsi="Helvetica" w:cs="Helvetica"/>
                <w:color w:val="000000"/>
                <w:sz w:val="24"/>
                <w:szCs w:val="24"/>
              </w:rPr>
            </w:pPr>
            <w:r>
              <w:rPr>
                <w:rStyle w:val="Strong"/>
                <w:rFonts w:ascii="Helvetica" w:hAnsi="Helvetica" w:cs="Helvetica"/>
                <w:color w:val="000000"/>
                <w:sz w:val="24"/>
                <w:szCs w:val="24"/>
              </w:rPr>
              <w:t>PANELISTS:</w:t>
            </w:r>
            <w:r>
              <w:rPr>
                <w:rFonts w:ascii="Helvetica" w:hAnsi="Helvetica" w:cs="Helvetica"/>
                <w:color w:val="000000"/>
                <w:sz w:val="24"/>
                <w:szCs w:val="24"/>
              </w:rPr>
              <w:t xml:space="preserve"> Tanya Cooley, Ricardo Anderson</w:t>
            </w:r>
          </w:p>
          <w:p w14:paraId="61A23784" w14:textId="77777777" w:rsidR="00353DAF" w:rsidRDefault="00353DAF">
            <w:pPr>
              <w:rPr>
                <w:rFonts w:ascii="Helvetica" w:hAnsi="Helvetica" w:cs="Helvetica"/>
                <w:color w:val="000000"/>
                <w:sz w:val="24"/>
                <w:szCs w:val="24"/>
              </w:rPr>
            </w:pPr>
          </w:p>
          <w:p w14:paraId="2738B85E" w14:textId="77777777" w:rsidR="00353DAF" w:rsidRDefault="00353DAF">
            <w:pPr>
              <w:rPr>
                <w:rFonts w:ascii="Helvetica" w:hAnsi="Helvetica" w:cs="Helvetica"/>
                <w:color w:val="000000"/>
                <w:sz w:val="24"/>
                <w:szCs w:val="24"/>
              </w:rPr>
            </w:pPr>
            <w:r>
              <w:rPr>
                <w:rStyle w:val="Strong"/>
                <w:rFonts w:ascii="Helvetica" w:hAnsi="Helvetica" w:cs="Helvetica"/>
                <w:color w:val="000000"/>
                <w:sz w:val="24"/>
                <w:szCs w:val="24"/>
              </w:rPr>
              <w:t>COMMUNITY SPEAKER:</w:t>
            </w:r>
            <w:r>
              <w:rPr>
                <w:rFonts w:ascii="Helvetica" w:hAnsi="Helvetica" w:cs="Helvetica"/>
                <w:color w:val="000000"/>
                <w:sz w:val="24"/>
                <w:szCs w:val="24"/>
              </w:rPr>
              <w:t xml:space="preserve"> Anthony Strong</w:t>
            </w:r>
          </w:p>
          <w:p w14:paraId="4605B9D3" w14:textId="77777777" w:rsidR="00353DAF" w:rsidRDefault="00353DAF">
            <w:pPr>
              <w:rPr>
                <w:rFonts w:ascii="Helvetica" w:hAnsi="Helvetica" w:cs="Helvetica"/>
                <w:color w:val="000000"/>
                <w:sz w:val="24"/>
                <w:szCs w:val="24"/>
              </w:rPr>
            </w:pPr>
          </w:p>
          <w:p w14:paraId="64B6BF06" w14:textId="77777777" w:rsidR="00353DAF" w:rsidRDefault="00353DAF">
            <w:pPr>
              <w:rPr>
                <w:rFonts w:ascii="Helvetica" w:hAnsi="Helvetica" w:cs="Helvetica"/>
                <w:color w:val="000000"/>
                <w:sz w:val="24"/>
                <w:szCs w:val="24"/>
              </w:rPr>
            </w:pPr>
            <w:r>
              <w:rPr>
                <w:rStyle w:val="Strong"/>
                <w:rFonts w:ascii="Helvetica" w:hAnsi="Helvetica" w:cs="Helvetica"/>
                <w:color w:val="000000"/>
                <w:sz w:val="24"/>
                <w:szCs w:val="24"/>
              </w:rPr>
              <w:t>HANDOUTS:</w:t>
            </w:r>
          </w:p>
          <w:p w14:paraId="51CB2E2F" w14:textId="77777777" w:rsidR="00353DAF" w:rsidRDefault="00353DAF">
            <w:pPr>
              <w:rPr>
                <w:rFonts w:ascii="Helvetica" w:hAnsi="Helvetica" w:cs="Helvetica"/>
                <w:color w:val="000000"/>
                <w:sz w:val="24"/>
                <w:szCs w:val="24"/>
              </w:rPr>
            </w:pPr>
            <w:r>
              <w:rPr>
                <w:rFonts w:ascii="Helvetica" w:hAnsi="Helvetica" w:cs="Helvetica"/>
                <w:color w:val="000000"/>
                <w:sz w:val="24"/>
                <w:szCs w:val="24"/>
              </w:rPr>
              <w:t>Links to download materials for the 5/30/2024 call:</w:t>
            </w:r>
          </w:p>
          <w:p w14:paraId="7AB79537" w14:textId="77777777" w:rsidR="00353DAF" w:rsidRDefault="00353DAF">
            <w:pPr>
              <w:rPr>
                <w:rFonts w:ascii="Helvetica" w:hAnsi="Helvetica" w:cs="Helvetica"/>
                <w:color w:val="000000"/>
                <w:sz w:val="24"/>
                <w:szCs w:val="24"/>
              </w:rPr>
            </w:pPr>
          </w:p>
          <w:p w14:paraId="6FE45E81" w14:textId="77777777" w:rsidR="00353DAF" w:rsidRDefault="00353DAF">
            <w:pPr>
              <w:rPr>
                <w:rFonts w:ascii="Helvetica" w:hAnsi="Helvetica" w:cs="Helvetica"/>
                <w:color w:val="000000"/>
                <w:sz w:val="24"/>
                <w:szCs w:val="24"/>
              </w:rPr>
            </w:pPr>
            <w:hyperlink r:id="rId7" w:history="1">
              <w:r>
                <w:rPr>
                  <w:rStyle w:val="Hyperlink"/>
                  <w:rFonts w:ascii="Helvetica" w:hAnsi="Helvetica" w:cs="Helvetica"/>
                  <w:color w:val="103592"/>
                  <w:sz w:val="24"/>
                  <w:szCs w:val="24"/>
                </w:rPr>
                <w:t>Evaluation Form (PDF)</w:t>
              </w:r>
            </w:hyperlink>
          </w:p>
          <w:p w14:paraId="270A8110" w14:textId="77777777" w:rsidR="00353DAF" w:rsidRDefault="00353DAF">
            <w:pPr>
              <w:rPr>
                <w:rFonts w:ascii="Helvetica" w:hAnsi="Helvetica" w:cs="Helvetica"/>
                <w:color w:val="000000"/>
                <w:sz w:val="24"/>
                <w:szCs w:val="24"/>
              </w:rPr>
            </w:pPr>
            <w:hyperlink r:id="rId8" w:history="1">
              <w:r>
                <w:rPr>
                  <w:rStyle w:val="Hyperlink"/>
                  <w:rFonts w:ascii="Helvetica" w:hAnsi="Helvetica" w:cs="Helvetica"/>
                  <w:color w:val="103592"/>
                  <w:sz w:val="24"/>
                  <w:szCs w:val="24"/>
                </w:rPr>
                <w:t>Sign-In Sheet (PDF)</w:t>
              </w:r>
            </w:hyperlink>
          </w:p>
          <w:p w14:paraId="59060293" w14:textId="77777777" w:rsidR="00353DAF" w:rsidRDefault="00353DAF">
            <w:pPr>
              <w:rPr>
                <w:rFonts w:ascii="Helvetica" w:hAnsi="Helvetica" w:cs="Helvetica"/>
                <w:color w:val="000000"/>
                <w:sz w:val="24"/>
                <w:szCs w:val="24"/>
              </w:rPr>
            </w:pPr>
            <w:hyperlink r:id="rId9" w:history="1">
              <w:r>
                <w:rPr>
                  <w:rStyle w:val="Hyperlink"/>
                  <w:rFonts w:ascii="Helvetica" w:hAnsi="Helvetica" w:cs="Helvetica"/>
                  <w:color w:val="103592"/>
                  <w:sz w:val="24"/>
                  <w:szCs w:val="24"/>
                </w:rPr>
                <w:t>CEU Instructions (PDF)</w:t>
              </w:r>
            </w:hyperlink>
          </w:p>
          <w:p w14:paraId="569DB158" w14:textId="77777777" w:rsidR="00353DAF" w:rsidRDefault="00353DAF">
            <w:pPr>
              <w:rPr>
                <w:rFonts w:ascii="Helvetica" w:hAnsi="Helvetica" w:cs="Helvetica"/>
                <w:color w:val="000000"/>
                <w:sz w:val="24"/>
                <w:szCs w:val="24"/>
              </w:rPr>
            </w:pPr>
            <w:hyperlink r:id="rId10" w:history="1">
              <w:r>
                <w:rPr>
                  <w:rStyle w:val="Hyperlink"/>
                  <w:rFonts w:ascii="Helvetica" w:hAnsi="Helvetica" w:cs="Helvetica"/>
                  <w:color w:val="103592"/>
                  <w:sz w:val="24"/>
                  <w:szCs w:val="24"/>
                </w:rPr>
                <w:t>2024 Statewide Call Flyer (PDF)</w:t>
              </w:r>
            </w:hyperlink>
          </w:p>
          <w:p w14:paraId="7AA9650A" w14:textId="77777777" w:rsidR="00353DAF" w:rsidRDefault="00353DAF">
            <w:pPr>
              <w:rPr>
                <w:rFonts w:ascii="Helvetica" w:hAnsi="Helvetica" w:cs="Helvetica"/>
                <w:color w:val="000000"/>
                <w:sz w:val="24"/>
                <w:szCs w:val="24"/>
              </w:rPr>
            </w:pPr>
            <w:hyperlink r:id="rId11" w:history="1">
              <w:r>
                <w:rPr>
                  <w:rStyle w:val="Hyperlink"/>
                  <w:rFonts w:ascii="Helvetica" w:hAnsi="Helvetica" w:cs="Helvetica"/>
                  <w:color w:val="103592"/>
                  <w:sz w:val="24"/>
                  <w:szCs w:val="24"/>
                </w:rPr>
                <w:t>Slides (PDF)</w:t>
              </w:r>
            </w:hyperlink>
          </w:p>
          <w:p w14:paraId="2E102617" w14:textId="77777777" w:rsidR="00353DAF" w:rsidRDefault="00353DAF">
            <w:pPr>
              <w:rPr>
                <w:rFonts w:ascii="Helvetica" w:hAnsi="Helvetica" w:cs="Helvetica"/>
                <w:color w:val="000000"/>
                <w:sz w:val="24"/>
                <w:szCs w:val="24"/>
              </w:rPr>
            </w:pPr>
            <w:hyperlink r:id="rId12" w:history="1">
              <w:r>
                <w:rPr>
                  <w:rStyle w:val="Hyperlink"/>
                  <w:rFonts w:ascii="Helvetica" w:hAnsi="Helvetica" w:cs="Helvetica"/>
                  <w:color w:val="103592"/>
                  <w:sz w:val="24"/>
                  <w:szCs w:val="24"/>
                </w:rPr>
                <w:t>Resource List (PDF)</w:t>
              </w:r>
            </w:hyperlink>
          </w:p>
          <w:p w14:paraId="49ADDCBC" w14:textId="77777777" w:rsidR="00353DAF" w:rsidRDefault="00353DAF">
            <w:pPr>
              <w:rPr>
                <w:rFonts w:ascii="Helvetica" w:hAnsi="Helvetica" w:cs="Helvetica"/>
                <w:color w:val="000000"/>
                <w:sz w:val="24"/>
                <w:szCs w:val="24"/>
              </w:rPr>
            </w:pPr>
          </w:p>
          <w:tbl>
            <w:tblPr>
              <w:tblW w:w="5000" w:type="pct"/>
              <w:tblCellMar>
                <w:left w:w="0" w:type="dxa"/>
                <w:right w:w="0" w:type="dxa"/>
              </w:tblCellMar>
              <w:tblLook w:val="04A0" w:firstRow="1" w:lastRow="0" w:firstColumn="1" w:lastColumn="0" w:noHBand="0" w:noVBand="1"/>
            </w:tblPr>
            <w:tblGrid>
              <w:gridCol w:w="8640"/>
            </w:tblGrid>
            <w:tr w:rsidR="00353DAF" w14:paraId="16B2373B" w14:textId="77777777" w:rsidTr="00353DAF">
              <w:tc>
                <w:tcPr>
                  <w:tcW w:w="0" w:type="auto"/>
                  <w:shd w:val="clear" w:color="auto" w:fill="FCB438"/>
                  <w:tcMar>
                    <w:top w:w="180" w:type="dxa"/>
                    <w:left w:w="360" w:type="dxa"/>
                    <w:bottom w:w="15" w:type="dxa"/>
                    <w:right w:w="360" w:type="dxa"/>
                  </w:tcMar>
                  <w:hideMark/>
                </w:tcPr>
                <w:p w14:paraId="6C626B10" w14:textId="77777777" w:rsidR="00353DAF" w:rsidRDefault="00353DAF" w:rsidP="00353DAF">
                  <w:pPr>
                    <w:jc w:val="center"/>
                    <w:rPr>
                      <w:rFonts w:ascii="Helvetica" w:hAnsi="Helvetica" w:cs="Helvetica"/>
                      <w:b/>
                      <w:bCs/>
                      <w:color w:val="103592"/>
                      <w:sz w:val="38"/>
                      <w:szCs w:val="38"/>
                    </w:rPr>
                  </w:pPr>
                  <w:r>
                    <w:rPr>
                      <w:rFonts w:ascii="Helvetica" w:hAnsi="Helvetica" w:cs="Helvetica"/>
                      <w:b/>
                      <w:bCs/>
                      <w:color w:val="103592"/>
                      <w:sz w:val="38"/>
                      <w:szCs w:val="38"/>
                    </w:rPr>
                    <w:t>HOW TO JOIN</w:t>
                  </w:r>
                </w:p>
              </w:tc>
            </w:tr>
            <w:tr w:rsidR="00353DAF" w14:paraId="23D4C746" w14:textId="77777777" w:rsidTr="00353DAF">
              <w:tc>
                <w:tcPr>
                  <w:tcW w:w="0" w:type="auto"/>
                  <w:hideMark/>
                </w:tcPr>
                <w:tbl>
                  <w:tblPr>
                    <w:tblW w:w="5000" w:type="pct"/>
                    <w:tblCellMar>
                      <w:left w:w="0" w:type="dxa"/>
                      <w:right w:w="0" w:type="dxa"/>
                    </w:tblCellMar>
                    <w:tblLook w:val="04A0" w:firstRow="1" w:lastRow="0" w:firstColumn="1" w:lastColumn="0" w:noHBand="0" w:noVBand="1"/>
                  </w:tblPr>
                  <w:tblGrid>
                    <w:gridCol w:w="8640"/>
                  </w:tblGrid>
                  <w:tr w:rsidR="00353DAF" w14:paraId="14237502" w14:textId="77777777">
                    <w:tc>
                      <w:tcPr>
                        <w:tcW w:w="0" w:type="auto"/>
                        <w:hideMark/>
                      </w:tcPr>
                      <w:p w14:paraId="4DFD93FF" w14:textId="77777777" w:rsidR="00353DAF" w:rsidRDefault="00353DAF" w:rsidP="00353DAF">
                        <w:pPr>
                          <w:rPr>
                            <w:rFonts w:ascii="Helvetica" w:hAnsi="Helvetica" w:cs="Helvetica"/>
                            <w:b/>
                            <w:bCs/>
                            <w:color w:val="103592"/>
                            <w:sz w:val="38"/>
                            <w:szCs w:val="38"/>
                          </w:rPr>
                        </w:pPr>
                      </w:p>
                    </w:tc>
                  </w:tr>
                </w:tbl>
                <w:p w14:paraId="2F4C7943" w14:textId="77777777" w:rsidR="00353DAF" w:rsidRDefault="00353DAF" w:rsidP="00353DAF">
                  <w:pPr>
                    <w:rPr>
                      <w:rFonts w:ascii="Times New Roman" w:eastAsia="Times New Roman" w:hAnsi="Times New Roman" w:cs="Times New Roman"/>
                    </w:rPr>
                  </w:pPr>
                </w:p>
              </w:tc>
            </w:tr>
            <w:tr w:rsidR="00353DAF" w14:paraId="5AC8BF8E" w14:textId="77777777" w:rsidTr="00353DAF">
              <w:tc>
                <w:tcPr>
                  <w:tcW w:w="0" w:type="auto"/>
                  <w:tcMar>
                    <w:top w:w="180" w:type="dxa"/>
                    <w:left w:w="360" w:type="dxa"/>
                    <w:bottom w:w="180" w:type="dxa"/>
                    <w:right w:w="360" w:type="dxa"/>
                  </w:tcMar>
                  <w:hideMark/>
                </w:tcPr>
                <w:p w14:paraId="34ED8A4B" w14:textId="77777777" w:rsidR="00353DAF" w:rsidRDefault="00353DAF" w:rsidP="00353DAF">
                  <w:pPr>
                    <w:rPr>
                      <w:rFonts w:ascii="Helvetica" w:hAnsi="Helvetica" w:cs="Helvetica"/>
                      <w:color w:val="000000"/>
                      <w:sz w:val="24"/>
                      <w:szCs w:val="24"/>
                    </w:rPr>
                  </w:pPr>
                  <w:r>
                    <w:rPr>
                      <w:rStyle w:val="Strong"/>
                      <w:rFonts w:ascii="Helvetica" w:hAnsi="Helvetica" w:cs="Helvetica"/>
                      <w:color w:val="000000"/>
                      <w:sz w:val="24"/>
                      <w:szCs w:val="24"/>
                    </w:rPr>
                    <w:t>BY PHONE</w:t>
                  </w:r>
                </w:p>
                <w:p w14:paraId="17DF2C20"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Dial 1-312-535-8110.</w:t>
                  </w:r>
                </w:p>
                <w:p w14:paraId="67AC8909"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Enter Access Code:</w:t>
                  </w:r>
                </w:p>
                <w:p w14:paraId="61120E10"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2632 555 5830, then #</w:t>
                  </w:r>
                </w:p>
                <w:p w14:paraId="0CB255F4"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Enter Password:</w:t>
                  </w:r>
                </w:p>
                <w:p w14:paraId="309838D3"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78283943, then #</w:t>
                  </w:r>
                </w:p>
              </w:tc>
            </w:tr>
            <w:tr w:rsidR="00353DAF" w14:paraId="4EEB162C" w14:textId="77777777" w:rsidTr="00353DAF">
              <w:tc>
                <w:tcPr>
                  <w:tcW w:w="0" w:type="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7920"/>
                  </w:tblGrid>
                  <w:tr w:rsidR="00353DAF" w14:paraId="0945CA84" w14:textId="77777777">
                    <w:tc>
                      <w:tcPr>
                        <w:tcW w:w="0" w:type="auto"/>
                        <w:tcBorders>
                          <w:top w:val="dotted" w:sz="18" w:space="0" w:color="103592"/>
                          <w:left w:val="nil"/>
                          <w:bottom w:val="nil"/>
                          <w:right w:val="nil"/>
                        </w:tcBorders>
                        <w:hideMark/>
                      </w:tcPr>
                      <w:p w14:paraId="6269A0AC" w14:textId="77777777" w:rsidR="00353DAF" w:rsidRDefault="00353DAF" w:rsidP="00353DAF">
                        <w:pPr>
                          <w:rPr>
                            <w:rFonts w:ascii="Helvetica" w:hAnsi="Helvetica" w:cs="Helvetica"/>
                            <w:color w:val="000000"/>
                            <w:sz w:val="24"/>
                            <w:szCs w:val="24"/>
                          </w:rPr>
                        </w:pPr>
                      </w:p>
                    </w:tc>
                  </w:tr>
                </w:tbl>
                <w:p w14:paraId="5576F03C" w14:textId="77777777" w:rsidR="00353DAF" w:rsidRDefault="00353DAF" w:rsidP="00353DAF">
                  <w:pPr>
                    <w:rPr>
                      <w:rFonts w:ascii="Times New Roman" w:eastAsia="Times New Roman" w:hAnsi="Times New Roman" w:cs="Times New Roman"/>
                    </w:rPr>
                  </w:pPr>
                </w:p>
              </w:tc>
            </w:tr>
            <w:tr w:rsidR="00353DAF" w14:paraId="4FDF82BC" w14:textId="77777777" w:rsidTr="00353DAF">
              <w:tc>
                <w:tcPr>
                  <w:tcW w:w="0" w:type="auto"/>
                  <w:tcMar>
                    <w:top w:w="180" w:type="dxa"/>
                    <w:left w:w="360" w:type="dxa"/>
                    <w:bottom w:w="180" w:type="dxa"/>
                    <w:right w:w="360" w:type="dxa"/>
                  </w:tcMar>
                </w:tcPr>
                <w:p w14:paraId="2BBE70CD" w14:textId="77777777" w:rsidR="00353DAF" w:rsidRDefault="00353DAF" w:rsidP="00353DAF">
                  <w:pPr>
                    <w:rPr>
                      <w:rFonts w:ascii="Helvetica" w:hAnsi="Helvetica" w:cs="Helvetica"/>
                      <w:color w:val="000000"/>
                      <w:sz w:val="24"/>
                      <w:szCs w:val="24"/>
                    </w:rPr>
                  </w:pPr>
                  <w:r>
                    <w:rPr>
                      <w:rStyle w:val="Strong"/>
                      <w:rFonts w:ascii="Helvetica" w:hAnsi="Helvetica" w:cs="Helvetica"/>
                      <w:color w:val="000000"/>
                      <w:sz w:val="24"/>
                      <w:szCs w:val="24"/>
                    </w:rPr>
                    <w:t>COMPUTER</w:t>
                  </w:r>
                </w:p>
                <w:p w14:paraId="43FA21A5"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 xml:space="preserve">Click on this </w:t>
                  </w:r>
                  <w:hyperlink r:id="rId13" w:tgtFrame="_blank" w:history="1">
                    <w:r>
                      <w:rPr>
                        <w:rStyle w:val="Hyperlink"/>
                        <w:rFonts w:ascii="Helvetica" w:hAnsi="Helvetica" w:cs="Helvetica"/>
                        <w:color w:val="103592"/>
                        <w:sz w:val="24"/>
                        <w:szCs w:val="24"/>
                      </w:rPr>
                      <w:t>Webex Link for Computer</w:t>
                    </w:r>
                  </w:hyperlink>
                  <w:r>
                    <w:rPr>
                      <w:rFonts w:ascii="Helvetica" w:hAnsi="Helvetica" w:cs="Helvetica"/>
                      <w:color w:val="000000"/>
                      <w:sz w:val="24"/>
                      <w:szCs w:val="24"/>
                    </w:rPr>
                    <w:t xml:space="preserve"> to open the WebEx site for the call.</w:t>
                  </w:r>
                </w:p>
                <w:p w14:paraId="6DE9811E"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If prompted, enter your name &amp; email address.</w:t>
                  </w:r>
                </w:p>
                <w:p w14:paraId="320B555C"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Click “Join Meeting.”</w:t>
                  </w:r>
                </w:p>
                <w:p w14:paraId="77D66ED4"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Meeting #:</w:t>
                  </w:r>
                </w:p>
                <w:p w14:paraId="7866B4FF"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2632 555 5830</w:t>
                  </w:r>
                </w:p>
                <w:p w14:paraId="173A8FC1" w14:textId="77777777" w:rsidR="00353DAF" w:rsidRDefault="00353DAF" w:rsidP="00353DAF">
                  <w:pPr>
                    <w:rPr>
                      <w:rFonts w:ascii="Helvetica" w:hAnsi="Helvetica" w:cs="Helvetica"/>
                      <w:color w:val="000000"/>
                      <w:sz w:val="24"/>
                      <w:szCs w:val="24"/>
                    </w:rPr>
                  </w:pPr>
                </w:p>
                <w:p w14:paraId="3CA98EFE"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Password: statewide</w:t>
                  </w:r>
                </w:p>
              </w:tc>
            </w:tr>
            <w:tr w:rsidR="00353DAF" w14:paraId="74750349" w14:textId="77777777" w:rsidTr="00353DAF">
              <w:tc>
                <w:tcPr>
                  <w:tcW w:w="0" w:type="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7920"/>
                  </w:tblGrid>
                  <w:tr w:rsidR="00353DAF" w14:paraId="482906D1" w14:textId="77777777">
                    <w:tc>
                      <w:tcPr>
                        <w:tcW w:w="0" w:type="auto"/>
                        <w:tcBorders>
                          <w:top w:val="dotted" w:sz="18" w:space="0" w:color="103592"/>
                          <w:left w:val="nil"/>
                          <w:bottom w:val="nil"/>
                          <w:right w:val="nil"/>
                        </w:tcBorders>
                        <w:hideMark/>
                      </w:tcPr>
                      <w:p w14:paraId="4CA745AE" w14:textId="77777777" w:rsidR="00353DAF" w:rsidRDefault="00353DAF" w:rsidP="00353DAF">
                        <w:pPr>
                          <w:rPr>
                            <w:rFonts w:ascii="Helvetica" w:hAnsi="Helvetica" w:cs="Helvetica"/>
                            <w:color w:val="000000"/>
                            <w:sz w:val="24"/>
                            <w:szCs w:val="24"/>
                          </w:rPr>
                        </w:pPr>
                      </w:p>
                    </w:tc>
                  </w:tr>
                </w:tbl>
                <w:p w14:paraId="68F75B43" w14:textId="77777777" w:rsidR="00353DAF" w:rsidRDefault="00353DAF" w:rsidP="00353DAF">
                  <w:pPr>
                    <w:rPr>
                      <w:rFonts w:ascii="Times New Roman" w:eastAsia="Times New Roman" w:hAnsi="Times New Roman" w:cs="Times New Roman"/>
                    </w:rPr>
                  </w:pPr>
                </w:p>
              </w:tc>
            </w:tr>
            <w:tr w:rsidR="00353DAF" w14:paraId="6D3C58D2" w14:textId="77777777" w:rsidTr="00353DAF">
              <w:tc>
                <w:tcPr>
                  <w:tcW w:w="0" w:type="auto"/>
                  <w:tcMar>
                    <w:top w:w="180" w:type="dxa"/>
                    <w:left w:w="360" w:type="dxa"/>
                    <w:bottom w:w="180" w:type="dxa"/>
                    <w:right w:w="360" w:type="dxa"/>
                  </w:tcMar>
                </w:tcPr>
                <w:p w14:paraId="480C0194" w14:textId="77777777" w:rsidR="00353DAF" w:rsidRDefault="00353DAF" w:rsidP="00353DAF">
                  <w:pPr>
                    <w:rPr>
                      <w:rFonts w:ascii="Helvetica" w:hAnsi="Helvetica" w:cs="Helvetica"/>
                      <w:color w:val="000000"/>
                      <w:sz w:val="24"/>
                      <w:szCs w:val="24"/>
                    </w:rPr>
                  </w:pPr>
                  <w:r>
                    <w:rPr>
                      <w:rStyle w:val="Strong"/>
                      <w:rFonts w:ascii="Helvetica" w:hAnsi="Helvetica" w:cs="Helvetica"/>
                      <w:color w:val="000000"/>
                      <w:sz w:val="24"/>
                      <w:szCs w:val="24"/>
                    </w:rPr>
                    <w:t>WEBEX PHONE APP</w:t>
                  </w:r>
                </w:p>
                <w:p w14:paraId="0FA56090"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 xml:space="preserve">On your smartphone, tap this </w:t>
                  </w:r>
                  <w:hyperlink r:id="rId14" w:tgtFrame="_blank" w:history="1">
                    <w:r>
                      <w:rPr>
                        <w:rStyle w:val="Hyperlink"/>
                        <w:rFonts w:ascii="Helvetica" w:hAnsi="Helvetica" w:cs="Helvetica"/>
                        <w:color w:val="103592"/>
                        <w:sz w:val="24"/>
                        <w:szCs w:val="24"/>
                      </w:rPr>
                      <w:t>Webex Link for Phone</w:t>
                    </w:r>
                  </w:hyperlink>
                  <w:r>
                    <w:rPr>
                      <w:rFonts w:ascii="Helvetica" w:hAnsi="Helvetica" w:cs="Helvetica"/>
                      <w:color w:val="000000"/>
                      <w:sz w:val="24"/>
                      <w:szCs w:val="24"/>
                    </w:rPr>
                    <w:t xml:space="preserve"> to open the WebEx site.</w:t>
                  </w:r>
                </w:p>
                <w:p w14:paraId="567626F7"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If prompted, download the WebEx Meetings app.</w:t>
                  </w:r>
                </w:p>
                <w:p w14:paraId="0DC1A37B" w14:textId="77777777" w:rsidR="00353DAF" w:rsidRDefault="00353DAF" w:rsidP="00353DAF">
                  <w:pPr>
                    <w:rPr>
                      <w:rFonts w:ascii="Helvetica" w:hAnsi="Helvetica" w:cs="Helvetica"/>
                      <w:color w:val="000000"/>
                      <w:sz w:val="24"/>
                      <w:szCs w:val="24"/>
                    </w:rPr>
                  </w:pPr>
                </w:p>
                <w:p w14:paraId="58A95FAD"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Enter your name &amp; email address. Click ‘Allow,’ then ‘Join.’</w:t>
                  </w:r>
                </w:p>
                <w:p w14:paraId="74C86050"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Meeting #:</w:t>
                  </w:r>
                </w:p>
                <w:p w14:paraId="4623CF8E"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2632 555 5830</w:t>
                  </w:r>
                </w:p>
                <w:p w14:paraId="66DE430A" w14:textId="77777777" w:rsidR="00353DAF" w:rsidRDefault="00353DAF" w:rsidP="00353DAF">
                  <w:pPr>
                    <w:rPr>
                      <w:rFonts w:ascii="Helvetica" w:hAnsi="Helvetica" w:cs="Helvetica"/>
                      <w:color w:val="000000"/>
                      <w:sz w:val="24"/>
                      <w:szCs w:val="24"/>
                    </w:rPr>
                  </w:pPr>
                </w:p>
                <w:p w14:paraId="77BEC945"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Password: statewide</w:t>
                  </w:r>
                </w:p>
              </w:tc>
            </w:tr>
            <w:tr w:rsidR="00353DAF" w14:paraId="7B876D25" w14:textId="77777777" w:rsidTr="00353DAF">
              <w:tc>
                <w:tcPr>
                  <w:tcW w:w="0" w:type="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7920"/>
                  </w:tblGrid>
                  <w:tr w:rsidR="00353DAF" w14:paraId="0A2EC907" w14:textId="77777777">
                    <w:tc>
                      <w:tcPr>
                        <w:tcW w:w="0" w:type="auto"/>
                        <w:tcBorders>
                          <w:top w:val="dotted" w:sz="18" w:space="0" w:color="103592"/>
                          <w:left w:val="nil"/>
                          <w:bottom w:val="nil"/>
                          <w:right w:val="nil"/>
                        </w:tcBorders>
                        <w:hideMark/>
                      </w:tcPr>
                      <w:p w14:paraId="3F285AC3" w14:textId="77777777" w:rsidR="00353DAF" w:rsidRDefault="00353DAF" w:rsidP="00353DAF">
                        <w:pPr>
                          <w:rPr>
                            <w:rFonts w:ascii="Helvetica" w:hAnsi="Helvetica" w:cs="Helvetica"/>
                            <w:color w:val="000000"/>
                            <w:sz w:val="24"/>
                            <w:szCs w:val="24"/>
                          </w:rPr>
                        </w:pPr>
                      </w:p>
                    </w:tc>
                  </w:tr>
                </w:tbl>
                <w:p w14:paraId="3FE2D162" w14:textId="77777777" w:rsidR="00353DAF" w:rsidRDefault="00353DAF" w:rsidP="00353DAF">
                  <w:pPr>
                    <w:rPr>
                      <w:rFonts w:ascii="Times New Roman" w:eastAsia="Times New Roman" w:hAnsi="Times New Roman" w:cs="Times New Roman"/>
                    </w:rPr>
                  </w:pPr>
                </w:p>
              </w:tc>
            </w:tr>
            <w:tr w:rsidR="00353DAF" w14:paraId="7ED5AE4D" w14:textId="77777777" w:rsidTr="00353DAF">
              <w:tc>
                <w:tcPr>
                  <w:tcW w:w="0" w:type="auto"/>
                  <w:tcMar>
                    <w:top w:w="180" w:type="dxa"/>
                    <w:left w:w="360" w:type="dxa"/>
                    <w:bottom w:w="180" w:type="dxa"/>
                    <w:right w:w="360" w:type="dxa"/>
                  </w:tcMar>
                  <w:hideMark/>
                </w:tcPr>
                <w:p w14:paraId="15732EC3"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You may call or log in up to 15 minutes early, but the audio may not begin until 10:00 a.m. All callers and participants will automatically be muted upon entry.</w:t>
                  </w:r>
                </w:p>
              </w:tc>
            </w:tr>
            <w:tr w:rsidR="00353DAF" w14:paraId="2CBFD8A6" w14:textId="77777777" w:rsidTr="00353DAF">
              <w:tc>
                <w:tcPr>
                  <w:tcW w:w="0" w:type="auto"/>
                  <w:tcMar>
                    <w:top w:w="180" w:type="dxa"/>
                    <w:left w:w="30" w:type="dxa"/>
                    <w:bottom w:w="180" w:type="dxa"/>
                    <w:right w:w="360" w:type="dxa"/>
                  </w:tcMar>
                  <w:hideMark/>
                </w:tcPr>
                <w:p w14:paraId="668CBA67" w14:textId="77777777" w:rsidR="00353DAF" w:rsidRDefault="00353DAF" w:rsidP="00353DAF">
                  <w:pPr>
                    <w:jc w:val="center"/>
                    <w:rPr>
                      <w:rFonts w:ascii="Helvetica" w:hAnsi="Helvetica" w:cs="Helvetica"/>
                      <w:b/>
                      <w:bCs/>
                      <w:color w:val="0D3E9C"/>
                      <w:sz w:val="30"/>
                      <w:szCs w:val="30"/>
                    </w:rPr>
                  </w:pPr>
                  <w:r>
                    <w:rPr>
                      <w:rFonts w:ascii="Helvetica" w:hAnsi="Helvetica" w:cs="Helvetica"/>
                      <w:b/>
                      <w:bCs/>
                      <w:color w:val="0D3E9C"/>
                      <w:sz w:val="30"/>
                      <w:szCs w:val="30"/>
                    </w:rPr>
                    <w:t>TO ASK A QUESTION</w:t>
                  </w:r>
                </w:p>
                <w:p w14:paraId="3FD7FA21" w14:textId="77777777" w:rsidR="00353DAF" w:rsidRDefault="00353DAF" w:rsidP="00353DAF">
                  <w:pPr>
                    <w:numPr>
                      <w:ilvl w:val="0"/>
                      <w:numId w:val="2"/>
                    </w:numPr>
                    <w:rPr>
                      <w:rFonts w:ascii="Helvetica" w:eastAsia="Times New Roman" w:hAnsi="Helvetica" w:cs="Helvetica"/>
                      <w:color w:val="000000"/>
                      <w:sz w:val="24"/>
                      <w:szCs w:val="24"/>
                    </w:rPr>
                  </w:pPr>
                  <w:r>
                    <w:rPr>
                      <w:rFonts w:ascii="Helvetica" w:eastAsia="Times New Roman" w:hAnsi="Helvetica" w:cs="Helvetica"/>
                      <w:color w:val="000000"/>
                      <w:sz w:val="24"/>
                      <w:szCs w:val="24"/>
                    </w:rPr>
                    <w:t>If you are calling in from your phone for audio only, you can press star (*), then “3” to raise your hand. The host will call on you by the area code and first 3 digits of your phone number and notify you when you are unmuted.</w:t>
                  </w:r>
                </w:p>
                <w:p w14:paraId="5BA38F5D" w14:textId="77777777" w:rsidR="00353DAF" w:rsidRDefault="00353DAF" w:rsidP="00353DAF">
                  <w:pPr>
                    <w:numPr>
                      <w:ilvl w:val="0"/>
                      <w:numId w:val="2"/>
                    </w:numPr>
                    <w:rPr>
                      <w:rFonts w:ascii="Helvetica" w:eastAsia="Times New Roman" w:hAnsi="Helvetica" w:cs="Helvetica"/>
                      <w:color w:val="000000"/>
                      <w:sz w:val="24"/>
                      <w:szCs w:val="24"/>
                    </w:rPr>
                  </w:pPr>
                  <w:r>
                    <w:rPr>
                      <w:rFonts w:ascii="Helvetica" w:eastAsia="Times New Roman" w:hAnsi="Helvetica" w:cs="Helvetica"/>
                      <w:color w:val="000000"/>
                      <w:sz w:val="24"/>
                      <w:szCs w:val="24"/>
                    </w:rPr>
                    <w:t>If you are logging in from a computer or the WebEx app on a smartphone, please use the Raise Hand feature and wait to be unmuted.</w:t>
                  </w:r>
                </w:p>
              </w:tc>
            </w:tr>
            <w:tr w:rsidR="00353DAF" w14:paraId="505F482D" w14:textId="77777777" w:rsidTr="00353DAF">
              <w:tc>
                <w:tcPr>
                  <w:tcW w:w="0" w:type="auto"/>
                  <w:tcMar>
                    <w:top w:w="180" w:type="dxa"/>
                    <w:left w:w="360" w:type="dxa"/>
                    <w:bottom w:w="180" w:type="dxa"/>
                    <w:right w:w="360" w:type="dxa"/>
                  </w:tcMar>
                </w:tcPr>
                <w:p w14:paraId="56E7276E" w14:textId="77777777" w:rsidR="00353DAF" w:rsidRDefault="00353DAF" w:rsidP="00353DAF">
                  <w:pPr>
                    <w:jc w:val="center"/>
                    <w:rPr>
                      <w:rFonts w:ascii="Helvetica" w:hAnsi="Helvetica" w:cs="Helvetica"/>
                      <w:b/>
                      <w:bCs/>
                      <w:color w:val="0D3E9C"/>
                      <w:sz w:val="30"/>
                      <w:szCs w:val="30"/>
                    </w:rPr>
                  </w:pPr>
                  <w:r>
                    <w:rPr>
                      <w:rFonts w:ascii="Helvetica" w:hAnsi="Helvetica" w:cs="Helvetica"/>
                      <w:b/>
                      <w:bCs/>
                      <w:color w:val="0D3E9C"/>
                      <w:sz w:val="30"/>
                      <w:szCs w:val="30"/>
                    </w:rPr>
                    <w:t>ABOUT RECOVERY &amp; EMPOWERMENT CALLS</w:t>
                  </w:r>
                </w:p>
                <w:p w14:paraId="7CE0799A" w14:textId="77777777" w:rsidR="00353DAF" w:rsidRDefault="00353DAF" w:rsidP="00353DAF">
                  <w:pPr>
                    <w:rPr>
                      <w:rFonts w:ascii="Helvetica" w:hAnsi="Helvetica" w:cs="Helvetica"/>
                      <w:color w:val="000000"/>
                      <w:sz w:val="24"/>
                      <w:szCs w:val="24"/>
                    </w:rPr>
                  </w:pPr>
                </w:p>
                <w:p w14:paraId="4AA6168F"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These calls have been held monthly since 2007, and were formerly known as “consumer education and support statewide call-ins.” For all persons living with mental health or substance use challenges, this call is for you! The call is uniquely and specifically designed to provide education and support for individuals participating in publicly funded mental health and/or substance use treatment and recovery services in Illinois.</w:t>
                  </w:r>
                </w:p>
                <w:p w14:paraId="60BC517A" w14:textId="77777777" w:rsidR="00353DAF" w:rsidRDefault="00353DAF" w:rsidP="00353DAF">
                  <w:pPr>
                    <w:jc w:val="center"/>
                    <w:rPr>
                      <w:rFonts w:ascii="Helvetica" w:hAnsi="Helvetica" w:cs="Helvetica"/>
                      <w:b/>
                      <w:bCs/>
                      <w:color w:val="0D3E9C"/>
                      <w:sz w:val="30"/>
                      <w:szCs w:val="30"/>
                    </w:rPr>
                  </w:pPr>
                  <w:r>
                    <w:rPr>
                      <w:rFonts w:ascii="Helvetica" w:hAnsi="Helvetica" w:cs="Helvetica"/>
                      <w:b/>
                      <w:bCs/>
                      <w:color w:val="0D3E9C"/>
                      <w:sz w:val="30"/>
                      <w:szCs w:val="30"/>
                    </w:rPr>
                    <w:t>ABOUT STAFF PARTICIPATION</w:t>
                  </w:r>
                </w:p>
                <w:p w14:paraId="338E93E2" w14:textId="77777777" w:rsidR="00353DAF" w:rsidRDefault="00353DAF" w:rsidP="00353DAF">
                  <w:pPr>
                    <w:rPr>
                      <w:rFonts w:ascii="Helvetica" w:hAnsi="Helvetica" w:cs="Helvetica"/>
                      <w:color w:val="000000"/>
                      <w:sz w:val="24"/>
                      <w:szCs w:val="24"/>
                    </w:rPr>
                  </w:pPr>
                </w:p>
                <w:p w14:paraId="7FCC016A" w14:textId="77777777" w:rsidR="00353DAF" w:rsidRDefault="00353DAF" w:rsidP="00353DAF">
                  <w:pPr>
                    <w:rPr>
                      <w:rFonts w:ascii="Helvetica" w:hAnsi="Helvetica" w:cs="Helvetica"/>
                      <w:color w:val="000000"/>
                      <w:sz w:val="24"/>
                      <w:szCs w:val="24"/>
                    </w:rPr>
                  </w:pPr>
                  <w:r>
                    <w:rPr>
                      <w:rFonts w:ascii="Helvetica" w:hAnsi="Helvetica" w:cs="Helvetica"/>
                      <w:color w:val="000000"/>
                      <w:sz w:val="24"/>
                      <w:szCs w:val="24"/>
                    </w:rPr>
                    <w:t>Staff is welcome to listen in as well. However, the primary purpose of the call is to ensure that individuals participating in services have an opportunity to receive information, ask questions, and provide input.</w:t>
                  </w:r>
                </w:p>
              </w:tc>
            </w:tr>
          </w:tbl>
          <w:p w14:paraId="4F963C4C" w14:textId="77777777" w:rsidR="00353DAF" w:rsidRDefault="00353DAF">
            <w:pPr>
              <w:rPr>
                <w:rFonts w:ascii="Helvetica" w:hAnsi="Helvetica" w:cs="Helvetica"/>
                <w:color w:val="000000"/>
                <w:sz w:val="24"/>
                <w:szCs w:val="24"/>
              </w:rPr>
            </w:pPr>
          </w:p>
        </w:tc>
      </w:tr>
    </w:tbl>
    <w:p w14:paraId="113A4EBE" w14:textId="77777777" w:rsidR="00305836" w:rsidRDefault="00305836"/>
    <w:sectPr w:rsidR="00305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0C76"/>
    <w:multiLevelType w:val="multilevel"/>
    <w:tmpl w:val="7DBE5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B292B22"/>
    <w:multiLevelType w:val="multilevel"/>
    <w:tmpl w:val="C3425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41760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3122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AF"/>
    <w:rsid w:val="00174056"/>
    <w:rsid w:val="00305836"/>
    <w:rsid w:val="00353DAF"/>
    <w:rsid w:val="00E97DE6"/>
    <w:rsid w:val="00F5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8B0A"/>
  <w15:chartTrackingRefBased/>
  <w15:docId w15:val="{B69CD5C9-4FAA-44FE-B179-3A9452D7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AF"/>
    <w:pPr>
      <w:spacing w:after="0" w:line="240" w:lineRule="auto"/>
    </w:pPr>
    <w:rPr>
      <w:rFonts w:ascii="Calibri" w:hAnsi="Calibri" w:cs="Calibr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3DAF"/>
    <w:rPr>
      <w:color w:val="0563C1"/>
      <w:u w:val="single"/>
    </w:rPr>
  </w:style>
  <w:style w:type="character" w:styleId="Strong">
    <w:name w:val="Strong"/>
    <w:basedOn w:val="DefaultParagraphFont"/>
    <w:uiPriority w:val="22"/>
    <w:qFormat/>
    <w:rsid w:val="00353DAF"/>
    <w:rPr>
      <w:b/>
      <w:bCs/>
    </w:rPr>
  </w:style>
  <w:style w:type="character" w:styleId="Emphasis">
    <w:name w:val="Emphasis"/>
    <w:basedOn w:val="DefaultParagraphFont"/>
    <w:uiPriority w:val="20"/>
    <w:qFormat/>
    <w:rsid w:val="00353D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741801">
      <w:bodyDiv w:val="1"/>
      <w:marLeft w:val="0"/>
      <w:marRight w:val="0"/>
      <w:marTop w:val="0"/>
      <w:marBottom w:val="0"/>
      <w:divBdr>
        <w:top w:val="none" w:sz="0" w:space="0" w:color="auto"/>
        <w:left w:val="none" w:sz="0" w:space="0" w:color="auto"/>
        <w:bottom w:val="none" w:sz="0" w:space="0" w:color="auto"/>
        <w:right w:val="none" w:sz="0" w:space="0" w:color="auto"/>
      </w:divBdr>
    </w:div>
    <w:div w:id="157315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secure-web.cisco.com/1vLRc1mTYxrTOxx470Wf4mPi9F_Z4Qq6XYL99EXRLZ8PtQnxKO0XIoZEoJaUJoYgn1FppYA9Kk90lazn78WZshot1tuhSo_qMwoS5lHv59_5qIR8Kk5Vi44DWyZBOUNU-gwM98sIOPYE3jgMx8tPWUugcoESHfa29ZbcYeReIgX5TJM_56muWm6tMX6GtLf1rLmkh39ZYLkK8BMMz0qoo1nea4OWKuwLLAl06EwFIebC-wtTcMWuNQIDrtdLLY4RRBboP3Tmy3BjtSBrI842qpbH-Q37vbPNbfNHe27K2RVhgsG8QZbF6IWG_FFweiS9r5Qope0L4xWArCMwxm65o0MEkr190nvkrwGOgwiQYWKnlk9wVbuBtdZfZ9jYH7HOkSnYza0Ckj4bXB3_FpKDIeMrEO1rjWmV0huRqNWVpxOyVCAiCE7AmBKJ5rRPyLcHe/https*3A*2F*2Fstate.us21.list-manage.com*2Ftrack*2Fclick*3Fu*3D15d101d41410cd92311f0d374*26id*3D81fce05678*26e*3D6fec7a7b94__;JSUlJSUlJSUlJSU!!IZ3lH8c!x_C661PtT7o7C9k2liRDLo64H4L29LA7hlp4MXq58jxLpEtUQteHgcCLF_lnZ4gHS04btupnnoTcy14nr7MWk8PQluYhlxInWl-M$" TargetMode="External"/><Relationship Id="rId13" Type="http://schemas.openxmlformats.org/officeDocument/2006/relationships/hyperlink" Target="https://urldefense.com/v3/__https:/secure-web.cisco.com/16yambSTgSJ3w1p33q_mAburH4kofBvM6i8ZAmhVLiqA9J1mXZ53IJEoSl7mEWBcZOVMFWqOIGfMg4-4odmDii5PvXopQGwdlXEMSDHoijoiZF9tDOLDtDmIsXZtJ9ap-peoCFkNRepbKVP4Ml8FG-uXbMvMxLqVqm4O7wqEz-KFaqHHIfVC7w6HMM3Gm04ZxytfyZWTrfN0Axa0GHic2sLj5vsOHGy3nrA3x0gByEJYPm6aHZxT2morzAjN25yOmzzpAsugIVu1tA8sNAvYLomPgL5kmtQiy6ZkN3fey7UsxSvrYCPvdBJkWO8m4o3_Nh7zdzRFlVpm3IhXy591d_UJHabkAlyPAnULUuESPrIRm9aibDAY_fXKCYPX61260R5VkKX3Y1VVl1rNWzJfJcQRBEp5b7FsirIsJ0BzYxpsDD4W707j6VzXLs5V_yo7q/https*3A*2F*2Fstate.us21.list-manage.com*2Ftrack*2Fclick*3Fu*3D15d101d41410cd92311f0d374*26id*3D8de06f66cc*26e*3D6fec7a7b94__;JSUlJSUlJSUlJSU!!IZ3lH8c!x_C661PtT7o7C9k2liRDLo64H4L29LA7hlp4MXq58jxLpEtUQteHgcCLF_lnZ4gHS04btupnnoTcy14nr7MWk8PQluYhl_uPeG8t$" TargetMode="External"/><Relationship Id="rId3" Type="http://schemas.openxmlformats.org/officeDocument/2006/relationships/settings" Target="settings.xml"/><Relationship Id="rId7" Type="http://schemas.openxmlformats.org/officeDocument/2006/relationships/hyperlink" Target="https://urldefense.com/v3/__https:/secure-web.cisco.com/1__PEZaWV0rBMY3XFL2lSmV3L2VfuVq6OQsUXCfrtzZVok5QPx1_RqL0oh5FFhDY5RQJWlYVgmQZKvRgwwHbqa8y_Kfu3NpWow-c50ECkf6TT1GeijsivErwC2kkwIuh6codXBBGX6nMiPWeCYf-N6bPCEfDkB0bwk9B5Svdx5h-V6np_e3Cb9JUQ34QRnjhyuf3vPHjDafRT-pJMVEKm_EfY6Zc3XViJWEHnwSfx2iqD6q4mpaL2CE3bYhwWTtKutXk1Ssf6cKbkxt5bRtEsub1WhuXfnhbGXu_bvmqVkUS_Yf2mLh8VdhfjPIzYWzo_f-AAQ4YSFRQOVBwFiVNClkZrxnTcmJp3facJjLayLjLFk0Ym-RvuCPq-ygYUMJLbfIkxxPvsqf5uekGpiW7bUal3t6aAX2wv5iVQe2eoadWoEQ0gWXzIRDcvc0iR19rm/https*3A*2F*2Fstate.us21.list-manage.com*2Ftrack*2Fclick*3Fu*3D15d101d41410cd92311f0d374*26id*3D23196f1986*26e*3D6fec7a7b94__;JSUlJSUlJSUlJSU!!IZ3lH8c!x_C661PtT7o7C9k2liRDLo64H4L29LA7hlp4MXq58jxLpEtUQteHgcCLF_lnZ4gHS04btupnnoTcy14nr7MWk8PQluYhl9g0KO9k$" TargetMode="External"/><Relationship Id="rId12" Type="http://schemas.openxmlformats.org/officeDocument/2006/relationships/hyperlink" Target="https://urldefense.com/v3/__https:/secure-web.cisco.com/1JjGTpbpAumS52loJKavxBPnoAKbfha2KoIKlXYwAYcmsF0RC_uEeFPTsgy9wLEOow-QgkiqyHtj4tUM3m0Vg_vaDHXRZw-jZHs0H7VLnUyzH-Z-i50wNVMbAkAyjgijldB5UoZmaDnFDUXamIvzyiAG-MNcHwRlkzPb9kH8Me6guDDIledkIDlw7krWg4ld7SZQ63KYF7JHmICYR0WehePuFFUf_NIBaxvEXQATaLGbtUPy_D-dNXILWAs5IZhXBR5wJjoSlCnVyhydd_CJ04N2uoIKWKaNil55B_xzX8Kkns2LYuSESSNiHwnBRj0DQfFNexkTsB6ZX93ewg7A2Cl5lCNmDNiFTnUNEhawXDkMe0Cx9AZ39ANIThRgsdS_FnQllOX0SKjGAgR5EV5HKpa2KFXyMyRj8jMhdZCcklTIDdx9-h87xXnaH6NJAKIyS/https*3A*2F*2Fstate.us21.list-manage.com*2Ftrack*2Fclick*3Fu*3D15d101d41410cd92311f0d374*26id*3Dea603915ef*26e*3D6fec7a7b94__;JSUlJSUlJSUlJSU!!IZ3lH8c!x_C661PtT7o7C9k2liRDLo64H4L29LA7hlp4MXq58jxLpEtUQteHgcCLF_lnZ4gHS04btupnnoTcy14nr7MWk8PQluYhlzcR8z9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urldefense.com/v3/__https:/secure-web.cisco.com/11S2DPdBBVrVXz9seM59VqY78J9VD3SIey5-UQLq9UFB708hrJROWNku-EKRDO7oxdNc-AqE4yToS0G9gXGhkBV8vJ8Uj25kWUzmuRgb7HtnDv2rxsuyIiu6HRDuMYkuWP0d9NdmX1SFY6i_jHVQpEuO5ycQe6x8tIjCBHAvGfPFsYn5pHD6Z2MOVlC3ZUwwfzd8H6uj4LxEamEes90Ip6iRdBkdP6pLj3OCXyqdEmD8iAFKlggLxc_O6lb2p7FA-1I211AA6pNZMmGlnFSdaIaFH8wzj04YfjK71bJNpiH0ZmAE1OOCdQogDA4GotRX7AahByKvFsGmEcT4nsDNhxUmvVtd1TVxx_E0hqKwVRxV2A7_eMTRqv8dGhqy4EzOf6QRSxvwe7TECrkYjL-3-RMg0oV331HFvyWLH1dWh1caeA4J99PqxllKcBuaig7_1/https*3A*2F*2Fstate.us21.list-manage.com*2Ftrack*2Fclick*3Fu*3D15d101d41410cd92311f0d374*26id*3D5b00e44295*26e*3D6fec7a7b94__;JSUlJSUlJSUlJSU!!IZ3lH8c!x_C661PtT7o7C9k2liRDLo64H4L29LA7hlp4MXq58jxLpEtUQteHgcCLF_lnZ4gHS04btupnnoTcy14nr7MWk8PQluYhlyZpSwFO$" TargetMode="External"/><Relationship Id="rId5" Type="http://schemas.openxmlformats.org/officeDocument/2006/relationships/hyperlink" Target="https://urldefense.com/v3/__https:/secure-web.cisco.com/1l5UMjEDrrnNrDxlrWtVyD9DFJ7I_qR40JFpwYF-l5FGytfinCuwXP3gbOT5rReGZu3K-ZT_Je7DA-o0Z6jR9GXebDEn3f-4S6dUG2H8m63tXRG_2XrjC-x6h6rhMeN8Tco8TFdFGjZwM90scXkq6R27FB5PGcHkuJbefoH-C8tPxMmbvXt4JHJOP5iyDgXpHNjDwErkMM-TrOd8Gi-8IoE-3g4bqZCOD912X-I56P-7uqcu8MQ8_lu6FiaKAzx_VfC2-NNVstWiPKkGWqS2upCfAs7vq1PVARpiWU0BBnoHiMuFaQWXSHbN4Mz_xPrJ2zAwLKZQBZu3brFw_muS1t0Ah3o_5x0wI80VYrQZij8qgANJ9X2MaSUDdEs9x1bPuS8hh9jKGb2Va2tKICkRAod_6M_1FuhbXmCZJSG_TaEuQDwdYuePL2AvIdizb4wlV/https*3A*2F*2Fstate.us21.list-manage.com*2Ftrack*2Fclick*3Fu*3D15d101d41410cd92311f0d374*26id*3D1a48081f2b*26e*3D6fec7a7b94__;JSUlJSUlJSUlJSU!!IZ3lH8c!x_C661PtT7o7C9k2liRDLo64H4L29LA7hlp4MXq58jxLpEtUQteHgcCLF_lnZ4gHS04btupnnoTcy14nr7MWk8PQluYhl0vSg6HY$" TargetMode="External"/><Relationship Id="rId15" Type="http://schemas.openxmlformats.org/officeDocument/2006/relationships/fontTable" Target="fontTable.xml"/><Relationship Id="rId10" Type="http://schemas.openxmlformats.org/officeDocument/2006/relationships/hyperlink" Target="https://urldefense.com/v3/__https:/secure-web.cisco.com/1IR_ywleslk08huL-a3mNrLY1Up4h7zypO4ff7xqphhOVpOAekKvlnpGPep8dGZNUC125J-hkDlw21r0oA8q9YxitEgCgBUrhYwQ93zpiGxzA2cfDs9YUF5K8D6sbW5tFs_kkD6IeW9zpRXwL19N-VwHpktUkhzXmUxZTFiTF4IFcPNm9fo2wpo3WlJnM7LvGBdmj4kS6oq_7Xyus7lAAbyiEkW9ReAu4pHcsGr0hh8IL7sEVToBHrjGPQDQkyhbNILxamY_DhUjR76uwC4QoRJ1a7z64mJTuxzBEYuxjDbVTCCYWZy3KXxsGbNbdzstUp4yd6Y3qWuJpYFZ3KvqeZm_d5NiM9ODd6OX7-pp5QPa7Shiljcu5jbZrKuj_Z5lK9t0ykivUeR2k5b8ABKDXlEe3wGXwdlBHmHfcGGorwoANmdrAdpIO8QNZKq9CTef5/https*3A*2F*2Fstate.us21.list-manage.com*2Ftrack*2Fclick*3Fu*3D15d101d41410cd92311f0d374*26id*3De73ffeb246*26e*3D6fec7a7b94__;JSUlJSUlJSUlJSU!!IZ3lH8c!x_C661PtT7o7C9k2liRDLo64H4L29LA7hlp4MXq58jxLpEtUQteHgcCLF_lnZ4gHS04btupnnoTcy14nr7MWk8PQluYhlwfwiI9i$" TargetMode="External"/><Relationship Id="rId4" Type="http://schemas.openxmlformats.org/officeDocument/2006/relationships/webSettings" Target="webSettings.xml"/><Relationship Id="rId9" Type="http://schemas.openxmlformats.org/officeDocument/2006/relationships/hyperlink" Target="https://urldefense.com/v3/__https:/secure-web.cisco.com/1SIAE_-OE-BiWBSQqjx_mnEe_P4_x18O8f7tfqvgVn1N72Z_iwo02C82apyJDvnoTlz3PDXEPAo8Tqy7fO3i-F2qlRFJvKmDYWkSgnXkKVqRYf3lCGT0t90Qgg4XfdvpFVdkItiaSJbXUB4XDuhF6fzcSas6m7EoO_SRPVReYMBL1fvg6n9Bd8Raur1G7KJuWcf5MlnMdtM0Xtk5U54eHH-CnX95rBPBjCt9i-HhEAJ637Oe5Qy21aX3H0VxWZynaYMYCkw0IoxHibvTCDLmqG_UgR4YIk3KfwLEyu3PpuczxJHoktkpKlSPfwD9p5MbHKajtZK7vG-xijyPyzvZKOyPYQYPxbSEw2OY-_dM77hq9trYeV4EB5oUAQbHKaPosW4qUX_PJEOQUtKOwBvvwR0ms7fi0lztHJgKutayUdL6kzvD9li8CZko8ei9COTGg/https*3A*2F*2Fstate.us21.list-manage.com*2Ftrack*2Fclick*3Fu*3D15d101d41410cd92311f0d374*26id*3D8a46fe5723*26e*3D6fec7a7b94__;JSUlJSUlJSUlJSU!!IZ3lH8c!x_C661PtT7o7C9k2liRDLo64H4L29LA7hlp4MXq58jxLpEtUQteHgcCLF_lnZ4gHS04btupnnoTcy14nr7MWk8PQluYhl6Musg-Y$" TargetMode="External"/><Relationship Id="rId14" Type="http://schemas.openxmlformats.org/officeDocument/2006/relationships/hyperlink" Target="https://urldefense.com/v3/__https:/secure-web.cisco.com/1wPjEelwaGp8L5DmdbMeo0lsoFAycicyjEIGVcBOc0wxj2Bo3AQi9mYPq9QhkaSCiL1w_VbmsrNnhTHoh0CyDry-p8sgyjMnRKH6rAJ8sJbECl15CXc6HZXdWzt8a4S7d9JLsxHmqvT-SrW4BWH9hXinSymwrHUdY2Pu9zJY9aAghcMsqIQJl3tvBwktb7thHCwPslMsjw7td9WEG1rrM2xAmf_5RJqgYocIUL98T3pEGOIqbdkM1Vfu2UVGmo0EWRDJO8iy5hlf5i9A-YK1LQj2vLIhKoyj9iKQ0N0-AyVq9YAW-TClfavUj5K34fXfryO3XolDCL9q3uWUvGTAj_rvZ3YB4-D5y2R8CFVPV8IfUPiwQk-SyczEchGJbelvXfs2Ni5NXmQPVcgbi0UFGsIkDhNx1w1JQ9jL9mWwTAr7CbnW0GjTlVEpLjDu64sYj/https*3A*2F*2Fstate.us21.list-manage.com*2Ftrack*2Fclick*3Fu*3D15d101d41410cd92311f0d374*26id*3D28b534ec6f*26e*3D6fec7a7b94__;JSUlJSUlJSUlJSU!!IZ3lH8c!x_C661PtT7o7C9k2liRDLo64H4L29LA7hlp4MXq58jxLpEtUQteHgcCLF_lnZ4gHS04btupnnoTcy14nr7MWk8PQluYhl7xTPN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Beacon Health Options</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Tull, Julie</dc:creator>
  <cp:keywords/>
  <dc:description/>
  <cp:lastModifiedBy>Tull, Julie</cp:lastModifiedBy>
  <cp:revision>1</cp:revision>
  <dcterms:created xsi:type="dcterms:W3CDTF">2024-05-09T23:34:00Z</dcterms:created>
  <dcterms:modified xsi:type="dcterms:W3CDTF">2024-05-10T00:06:00Z</dcterms:modified>
</cp:coreProperties>
</file>